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drawing>
          <wp:inline distT="0" distB="0" distL="114300" distR="114300">
            <wp:extent cx="6465570" cy="9143365"/>
            <wp:effectExtent l="0" t="0" r="11430" b="635"/>
            <wp:docPr id="1" name="Изображение 1" descr="порядок ликвидации текущих и акад. задолжен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рядок ликвидации текущих и акад. задолженностей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65570" cy="914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>
      <w:pPr>
        <w:pStyle w:val="9"/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>
        <w:rPr>
          <w:rFonts w:hint="default" w:ascii="Times New Roman" w:hAnsi="Times New Roman" w:cs="Times New Roman"/>
          <w:sz w:val="28"/>
          <w:szCs w:val="28"/>
        </w:rPr>
        <w:t xml:space="preserve">  Настоящее положение разработано в соответствии с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</w:t>
      </w:r>
      <w:r>
        <w:rPr>
          <w:rFonts w:hint="default" w:ascii="Times New Roman" w:hAnsi="Times New Roman" w:cs="Times New Roman"/>
          <w:sz w:val="28"/>
          <w:szCs w:val="28"/>
        </w:rPr>
        <w:t xml:space="preserve"> ст.58 Закон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</w:rPr>
        <w:t xml:space="preserve"> РФ 273-ФЗ от  29.12.2012 г. «Об образовании в Российской Федерации»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 xml:space="preserve"> Письмо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м</w:t>
      </w:r>
      <w:r>
        <w:rPr>
          <w:rFonts w:hint="default" w:ascii="Times New Roman" w:hAnsi="Times New Roman" w:cs="Times New Roman"/>
          <w:sz w:val="28"/>
          <w:szCs w:val="28"/>
        </w:rPr>
        <w:t xml:space="preserve"> Министерства образования и науки РФ от 15 сентября 2015 г. №АК-2655/05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</w:t>
      </w:r>
      <w:r>
        <w:rPr>
          <w:rFonts w:hint="default" w:ascii="Times New Roman" w:hAnsi="Times New Roman" w:cs="Times New Roman"/>
          <w:sz w:val="28"/>
          <w:szCs w:val="28"/>
        </w:rPr>
        <w:t>приказом Минобрнауки России от 30.08.2013г. №1015 «Об утверждении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осуществления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образовательной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общеобразовательным программам - образовательным программам основного общего и среднего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общего образования», Положением о формах, периодичности, порядке текущего контроля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успеваемости и промежуточной аттестации обучающихся.</w:t>
      </w:r>
    </w:p>
    <w:p>
      <w:pPr>
        <w:pStyle w:val="9"/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1.2. Положение определяет сроки, порядок, формы и процедуры организации работы с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обучающимися</w:t>
      </w:r>
      <w:r>
        <w:rPr>
          <w:rFonts w:hint="default" w:ascii="Times New Roman" w:hAnsi="Times New Roman" w:cs="Times New Roman"/>
          <w:sz w:val="28"/>
          <w:szCs w:val="28"/>
        </w:rPr>
        <w:t xml:space="preserve"> 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их родителями (законными представителями) по ликвидации академической задолженности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, обучающимися</w:t>
      </w:r>
      <w:r>
        <w:rPr>
          <w:rFonts w:hint="default" w:ascii="Times New Roman" w:hAnsi="Times New Roman" w:cs="Times New Roman"/>
          <w:sz w:val="28"/>
          <w:szCs w:val="28"/>
        </w:rPr>
        <w:t xml:space="preserve">, условно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перевиденными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на </w:t>
      </w:r>
      <w:r>
        <w:rPr>
          <w:rFonts w:hint="default" w:ascii="Times New Roman" w:hAnsi="Times New Roman" w:cs="Times New Roman"/>
          <w:sz w:val="28"/>
          <w:szCs w:val="28"/>
        </w:rPr>
        <w:t xml:space="preserve"> следующий к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урс</w:t>
      </w:r>
      <w:r>
        <w:rPr>
          <w:rFonts w:hint="default" w:ascii="Times New Roman" w:hAnsi="Times New Roman" w:cs="Times New Roman"/>
          <w:sz w:val="28"/>
          <w:szCs w:val="28"/>
        </w:rPr>
        <w:t>, в Г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АП</w:t>
      </w:r>
      <w:r>
        <w:rPr>
          <w:rFonts w:hint="default" w:ascii="Times New Roman" w:hAnsi="Times New Roman" w:cs="Times New Roman"/>
          <w:sz w:val="28"/>
          <w:szCs w:val="28"/>
        </w:rPr>
        <w:t xml:space="preserve">ОУ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«Бавлинский аграрный колледж»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9"/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Информирование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обучающихся</w:t>
      </w:r>
      <w:r>
        <w:rPr>
          <w:rFonts w:hint="default" w:ascii="Times New Roman" w:hAnsi="Times New Roman" w:cs="Times New Roman"/>
          <w:sz w:val="28"/>
          <w:szCs w:val="28"/>
        </w:rPr>
        <w:t xml:space="preserve"> и их родителей (законных представителей) об условиях, процедуре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ликвидации задолженности по учебному предмету, курсу, дисциплине (модулю), установленных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Положением, осуществляется на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групповых</w:t>
      </w:r>
      <w:r>
        <w:rPr>
          <w:rFonts w:hint="default" w:ascii="Times New Roman" w:hAnsi="Times New Roman" w:cs="Times New Roman"/>
          <w:sz w:val="28"/>
          <w:szCs w:val="28"/>
        </w:rPr>
        <w:t xml:space="preserve"> родительских собраниях,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кураторами групп </w:t>
      </w:r>
      <w:r>
        <w:rPr>
          <w:rFonts w:hint="default" w:ascii="Times New Roman" w:hAnsi="Times New Roman" w:cs="Times New Roman"/>
          <w:sz w:val="28"/>
          <w:szCs w:val="28"/>
        </w:rPr>
        <w:t xml:space="preserve">и представителями администрации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колледжа</w:t>
      </w:r>
      <w:r>
        <w:rPr>
          <w:rFonts w:hint="default" w:ascii="Times New Roman" w:hAnsi="Times New Roman" w:cs="Times New Roman"/>
          <w:sz w:val="28"/>
          <w:szCs w:val="28"/>
        </w:rPr>
        <w:t>, а также через официальный сайт.</w:t>
      </w:r>
    </w:p>
    <w:p>
      <w:pPr>
        <w:pStyle w:val="9"/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1.3.            Цели настоящего Положения:</w:t>
      </w:r>
    </w:p>
    <w:p>
      <w:pPr>
        <w:pStyle w:val="9"/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1.3.1.      предоставить обучающимся право ликвидировать текущую неуспеваемость и академическую задолженность;</w:t>
      </w:r>
    </w:p>
    <w:p>
      <w:pPr>
        <w:pStyle w:val="9"/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1.3.2.      определить четкий порядок в организации ликвидации текущей неуспеваемости и академической задолженности субъектами образовательных отношений.</w:t>
      </w:r>
    </w:p>
    <w:p>
      <w:pPr>
        <w:pStyle w:val="9"/>
        <w:spacing w:line="240" w:lineRule="auto"/>
        <w:ind w:firstLine="56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1.4.            Освоение образовательной программы, в том числе отдельной части или всего объёма  учебного предмета, курса, дисциплины (модуля) образовательной программы,  сопровождается текущей и промежуточной аттестацией обучающихся, проводимой в  формах, определённых учебным планом, и в порядке, установленном в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колледже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. Порядок является локальным нормативным правовым актом, регламентирующим процесс ликвидации обучающимися текущих и академических задолженностей в Колледже.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. Текущая задолженность – результат невыполнения рабочей программы по дисциплинам, междисциплинарным курсам, учебной, производственной практикам в течение соответствующего семестра и выражающийся в наличии неудовлетворительных оценок, пропусков занятий по неуважительным причинам.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. Академическая задолженность – неудовлетворительные результаты промежуточной аттестации по одной или нескольким дисциплинам, междисциплинарным курсам, учебной, производственной практикам образовательной программы по профессии/специальности (в том числе неявка на аттестационное мероприятие по неуважительной причине), а также не ликвидированная в устанвленные сроки академическая разница в учебных планах для обучающихся, переведенных из других образовательных организаций.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>
        <w:rPr>
          <w:rFonts w:ascii="Times New Roman" w:hAnsi="Times New Roman" w:cs="Times New Roman"/>
          <w:sz w:val="28"/>
          <w:szCs w:val="28"/>
        </w:rPr>
        <w:t>. Общее руководство процессом ликвидации текущей и академической задолженности осуществляет заместитель директора по учебной работе.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Ликвидация текущих задолженностей в течение семестра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Обучающиеся обязаны ликвидировать текущие задолженности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в течение семестра. Не ликвидация текущих задолженностей по неуважительным причинам в течение семестра автоматически перерастает в академическую задолженность.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Обучающимся, своевременно не выполнившим лабораторные, контрольные, зачеты, практические занятия, другие темы, предусмотренные рабочей программой, предоставляется возможность их выполнения на дополнительных занятиях или тематических консультациях.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Преподаватель, мастер производственного обучения, заведующий производственной практикой оформляют «Лист прохождения программного материала» на каждого обучающегося, в котором указываются дисциплина, междисциплинарный курс, учебная и производственная практики в рамках каждого профессионального модуля, темы, формы и сроки (дата и время) ликвидации текущей задолженности (Приложение № 1).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Обучающихся и при необходимости их родителей знакомят с предложенными формами ликвидации текущей задолженности: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тест;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реферат;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устные ответы по теме;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письменные ответы по теме;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контрольная работа;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выполнение практических занятий, лабораторных работ;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собеседование;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пересказ по заданной теме;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сочинение;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решение упражнений, задач и т.д.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случае, если те или иные формы предусмотрены рабочей программой по дисциплине, курсу, междисциплинарному курсу, то формы не меняются.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Срок ликвидации текущей задолженности составляет один месяц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с момента ее образования. При наличии уважительных причин возможно продление срока ее ликвидации до начала промежуточной аттестации.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Контроль за своевременностью ликвидации текущей задолженности в учебной группе осуществляет классный руководитель (куратор).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Общий контроль за ликвидацией текущей задолженности по Колледжу осуществляет учебная часть Колледжа.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Отработка текущей задолженности по учебной и производственной практикам в результате пропусков занятий, неудовлетворительных оценок осуществляется под руководством мастера производственного обучения, заведующего производственной практикой в дни отработок по соответствующему графику.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Общий контроль за ликвидацией текущей задолженности по учебной и производственной практикам осуществляет заместитель директора по учебно – производственной работе.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Классные руководители (кураторы) учебных групп в срок до 3 числа каждого месяца сдают ведомости оценок обучающихся за прошедший месяц в учебную часть и табель посещаемости обучающихся за прошедший месяц – заместителю директора по воспитательной работе.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Заместители директора по учебной работе и воспитательной работе на совместном заседании с приглашением классных руководителей (кураторов), преподавателей, мастеров производственного обучения, заведующих производственной практикой анализируют ситуацию с успеваемостью и посещаемостью тех или иных обучающихся, определяют конкретные меры педагогического воздействия и определяют их исполнителей. </w:t>
      </w:r>
    </w:p>
    <w:p>
      <w:pPr>
        <w:pStyle w:val="9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Ликвидация академической задолженности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В соответствии с учебным планом по окончании каждого семестра по всем дисциплинам, междисциплинарным курсам, учебной и производственной практикам проводится промежуточная аттестация обучающихся.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непрохождение промежуточной аттестации при отсутствии уважительных причин признаются академической задолженностью.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Обучающиеся обязаны ликвидировать академическую задолженность в установленные Колледжем сроки.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Колледж, родители (законные представители) несовершеннолетних обучающихся обязаны создать условия обучающимся для ликвидации академической задолженности и обеспечить контроль за своевременностью ее ликвидации.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этой целью родителей (законных представителей) несовершеннолетних обучающихся и самих обучающихся учебная часть письменно уведомляет под роспись о наличии академической задолженности с указанием дисциплин, междисциплинарных курсов, учебной, производственной практик и сроков ее ликвидации (Приложение № 2).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Обучающиеся, имеющие академическую задолженность, вправе пройти промежуточную аттестацию по соответствующим дисциплинам, курсу, междисциплинарным курсам, учебной и производственной практикам не более двух раз в сроки, установленные Колледжем в пределах одного года с момента образования задолженности. В указанный период не включается время болезни обучающегося, нахождение его в академическом отпуске.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Обучающимся, не прошедшим промежуточную аттестацию по уважительным причинам, приказом директора назначаются дополнительные сроки в пределах одного года с момента образования академической задолженности.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Сроки ликвидации академической задолженности устанавливаются следующие: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семестр текущего учебного года – до 30 апреля;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семестр текущего учебного года – до 20 декабря следующего учебного года.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обучающихся выпускных курсов срок ликвидации задолженности за семестр обучения, в котором предусмотрено окончание Колледжа, устанавливается не менее чем за 30 суток до начала проведения ГИА.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исключительных случаях (при наличии объективных причин или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форс-мажорных обстоятельств) директор Колледжа может установить обучающемуся индивидуальный срок ликвидации академической задолженности.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Ликвидация академической задолженности осуществляется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приказом директора, в котором определяются конкретные даты ее проведения, расписание (Приложение № 3).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3.8. Результат ликвидации академической задолженности фиксируется в соответствующей ведомости (Приложение № 4).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3.9. Ликвидация академической задолженности в первый раз проводится преподавателем, который осуществлял промежуточную аттестацию в учебной группе.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его отсутствия по уважительным причинам ведомость ликвидации академической задолженности выписывается на имя преподавателя, назначенного для проведения контрольного мероприятия приказом директора.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о назначении другого преподавателя для проведения мероприятия по ликвидации академической задолженности принимает заместитель директора по учебной работе по согласованию с заместителем директора по учебно-производственной работе.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В случае получения неудовлетворительной оценки или неявки на контрольное мероприятие по ликвидации академической задолженности по неуважительной причине, обучающийся проходит промежуточную аттестацию во второй раз в присутствии комиссии.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 Комиссия для повторной ликвидации академической задолженности создается приказом директора с определением конкретных сроков проведения контрольного мероприятия.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состав комиссии включаются следующие сотрудники Колледжа: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преподаватель, мастер производственного обучения, которые вели учебные занятия в данной группе;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заместитель директора по ТО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преподаватель, мастер производственного обучения, имеющие квалификацию по данной дисциплине, профессиональному модулю.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Председателем комиссии назначается один из заместителей директора.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состав комиссии по ликвидации академической задолженности по производственной практике в обязательном порядке включаются представитель предприятия, где обучающийся проходил производственную практику, и заведующий производственной практикой Колледжа. 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Для проведения процедуры ликвидации академической задолженности преподаватель использует контрольно-оценочные материалы, которые использовались на промежуточной аттестации в данной учебной группе.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Обучающиеся, не прошедшие промежуточную аттестацию по уважительным причинам или имеющие академическую задолженность, переводятся на следующий курс условно.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Обучающиеся, не ликвидировавшие в установленные сроки академической задолженности, отчисляются из Колледжа как не выполнившие обязанностей по добросовестному освоению образовательной программы и выполнению учебного плана.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3.15. По результатам проведения каждого этапа ликвидации академической задолженности оформляется приказ (Приложение № 5).</w:t>
      </w:r>
    </w:p>
    <w:p>
      <w:pPr>
        <w:pStyle w:val="9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after="0" w:line="240" w:lineRule="auto"/>
        <w:ind w:left="709" w:hanging="1"/>
        <w:rPr>
          <w:rFonts w:ascii="Times New Roman" w:hAnsi="Times New Roman" w:cs="Times New Roman"/>
          <w:sz w:val="28"/>
          <w:szCs w:val="28"/>
        </w:rPr>
        <w:sectPr>
          <w:headerReference r:id="rId3" w:type="default"/>
          <w:footerReference r:id="rId4" w:type="default"/>
          <w:pgSz w:w="11906" w:h="16838"/>
          <w:pgMar w:top="914" w:right="567" w:bottom="1134" w:left="1134" w:header="708" w:footer="708" w:gutter="0"/>
          <w:pgNumType w:fmt="decimal" w:start="1"/>
          <w:cols w:space="708" w:num="1"/>
          <w:docGrid w:linePitch="360" w:charSpace="0"/>
        </w:sectPr>
      </w:pPr>
    </w:p>
    <w:p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ГАПОУ  «Бавлинский аграрный колледж»</w:t>
      </w:r>
    </w:p>
    <w:p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ПРОХОЖДЕНИЯ ПРОГРАММНОГО МАТЕРИАЛА</w:t>
      </w:r>
    </w:p>
    <w:p>
      <w:pPr>
        <w:spacing w:line="240" w:lineRule="auto"/>
        <w:ind w:left="12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обучающегося ___________________________________________________________</w:t>
      </w:r>
    </w:p>
    <w:p>
      <w:pPr>
        <w:spacing w:line="36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(полностью)</w:t>
      </w:r>
    </w:p>
    <w:p>
      <w:pPr>
        <w:ind w:left="1276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группы ________       </w:t>
      </w:r>
    </w:p>
    <w:p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8"/>
        <w:tblW w:w="15923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3659"/>
        <w:gridCol w:w="1559"/>
        <w:gridCol w:w="2126"/>
        <w:gridCol w:w="1134"/>
        <w:gridCol w:w="2694"/>
        <w:gridCol w:w="4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5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дисциплины,  МДК, УП и ПП в рамках каждого ПМ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</w:p>
        </w:tc>
        <w:tc>
          <w:tcPr>
            <w:tcW w:w="212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ликвидации текущей задолженности</w:t>
            </w:r>
          </w:p>
        </w:tc>
        <w:tc>
          <w:tcPr>
            <w:tcW w:w="11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269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ликвидации текущей задолженности</w:t>
            </w:r>
          </w:p>
        </w:tc>
        <w:tc>
          <w:tcPr>
            <w:tcW w:w="41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contextualSpacing/>
              <w:jc w:val="center"/>
              <w:textAlignment w:val="auto"/>
              <w:outlineLvl w:val="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 и подпись преподавателя, мастера п/о, заведующего производственной практикой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594" w:type="dxa"/>
            <w:vAlign w:val="center"/>
          </w:tcPr>
          <w:p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7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94" w:type="dxa"/>
            <w:vAlign w:val="center"/>
          </w:tcPr>
          <w:p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7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94" w:type="dxa"/>
            <w:vAlign w:val="center"/>
          </w:tcPr>
          <w:p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7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94" w:type="dxa"/>
            <w:vAlign w:val="center"/>
          </w:tcPr>
          <w:p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7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594" w:type="dxa"/>
            <w:vAlign w:val="center"/>
          </w:tcPr>
          <w:p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57" w:type="dxa"/>
          </w:tcPr>
          <w:p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Сдано в учебную часть «___» __________ 20__ г.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  <w:lang w:val="ru-RU"/>
        </w:rPr>
        <w:t>меститель директора по УПР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_________________  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</w:t>
      </w:r>
      <w:r>
        <w:rPr>
          <w:rFonts w:ascii="Times New Roman" w:hAnsi="Times New Roman" w:cs="Times New Roman"/>
          <w:sz w:val="28"/>
          <w:szCs w:val="28"/>
          <w:lang w:val="ru-RU"/>
        </w:rPr>
        <w:t>/</w:t>
      </w:r>
    </w:p>
    <w:p>
      <w:pPr>
        <w:pStyle w:val="9"/>
        <w:spacing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(подпись)     (Ф.И.О.)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  <w:sectPr>
          <w:pgSz w:w="16838" w:h="11906" w:orient="landscape"/>
          <w:pgMar w:top="-93" w:right="1134" w:bottom="1134" w:left="1134" w:header="709" w:footer="709" w:gutter="0"/>
          <w:pgNumType w:fmt="decimal"/>
          <w:cols w:space="708" w:num="1"/>
          <w:docGrid w:linePitch="360" w:charSpace="0"/>
        </w:sectPr>
      </w:pPr>
    </w:p>
    <w:p>
      <w:pPr>
        <w:suppressAutoHyphens/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Приложение № 2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Государственное автономное профессиональное образовательное  учреждение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ar-SA"/>
        </w:rPr>
        <w:t>«Бавлинский аграрный колледж»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юридический адрес: 423930, г. Бавлы, ул. Куйбышева, 36, тел. (факс) 5-64-61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e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mail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 xml:space="preserve">: </w:t>
      </w: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pl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82@</w:t>
      </w: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bk</w:t>
      </w:r>
      <w:r>
        <w:rPr>
          <w:rFonts w:ascii="Times New Roman" w:hAnsi="Times New Roman" w:eastAsia="Times New Roman" w:cs="Times New Roman"/>
          <w:sz w:val="24"/>
          <w:szCs w:val="24"/>
          <w:lang w:eastAsia="ar-SA"/>
        </w:rPr>
        <w:t>.</w:t>
      </w:r>
      <w:r>
        <w:rPr>
          <w:rFonts w:ascii="Times New Roman" w:hAnsi="Times New Roman" w:eastAsia="Times New Roman" w:cs="Times New Roman"/>
          <w:sz w:val="24"/>
          <w:szCs w:val="24"/>
          <w:lang w:val="en-US" w:eastAsia="ar-SA"/>
        </w:rPr>
        <w:t>ru</w:t>
      </w: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«____»___________20____г.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№_________</w:t>
      </w: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Уведомление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Уважаемый(-ая) _____________________________________________!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Администрация ГАПОУ  «Бавлинский аграрный колледж»  уведомляет Вас, что в случае неликвидации текущей задолженности за __ семестр 20__/20__ учебного года по нижеследующим дисциплинам, профессиональным модулям (Ваш(а) сын/дочь _____________________</w:t>
      </w:r>
      <w:r>
        <w:rPr>
          <w:rFonts w:ascii="Times New Roman" w:hAnsi="Times New Roman" w:eastAsia="Times New Roman" w:cs="Times New Roman"/>
          <w:lang w:eastAsia="ar-SA"/>
        </w:rPr>
        <w:t xml:space="preserve"> его Ф.И.О.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) будет отчислен(-а) из числа обучающихся Колледжа: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 __________________________________________________________________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2. __________________________________________________________________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3. __________________________________________________________________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4. __________________________________________________________________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5. __________________________________________________________________</w:t>
      </w: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6. __________________________________________________________________</w:t>
      </w:r>
    </w:p>
    <w:p>
      <w:pPr>
        <w:suppressAutoHyphens/>
        <w:spacing w:after="0" w:line="360" w:lineRule="auto"/>
        <w:jc w:val="both"/>
        <w:rPr>
          <w:rFonts w:ascii="Times New Roman" w:hAnsi="Times New Roman" w:eastAsia="Times New Roman" w:cs="Times New Roman"/>
          <w:lang w:eastAsia="ar-SA"/>
        </w:rPr>
      </w:pP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Срок ликвидации текущей задолженности с «___»______ 20__ г. по «____» 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20___ г.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1540" w:firstLineChars="550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Директор колледжа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ФИО</w:t>
      </w: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uppressAutoHyphens/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Приложение № 3</w:t>
      </w:r>
    </w:p>
    <w:p>
      <w:pPr>
        <w:suppressAutoHyphens/>
        <w:spacing w:after="0" w:line="240" w:lineRule="auto"/>
        <w:jc w:val="right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Государственное автономное профессиональное образовательное  учреждение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«Бавлинский аграрный колледж»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ar-SA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ar-SA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ar-SA"/>
        </w:rPr>
        <w:t>ПРИКАЗ</w:t>
      </w: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«___»_______20___г.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№_____</w:t>
      </w: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Об установлении сроков</w:t>
      </w:r>
      <w:r>
        <w:rPr>
          <w:rFonts w:ascii="Times New Roman" w:hAnsi="Times New Roman" w:eastAsia="Times New Roman" w:cs="Times New Roman"/>
          <w:sz w:val="28"/>
          <w:szCs w:val="28"/>
          <w:lang w:val="ru-RU" w:eastAsia="ar-SA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ликвидации академической</w:t>
      </w:r>
    </w:p>
    <w:p>
      <w:pPr>
        <w:suppressAutoHyphens/>
        <w:spacing w:after="0" w:line="240" w:lineRule="auto"/>
        <w:contextualSpacing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задолженности</w:t>
      </w: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510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 целях ликвидации академических задолженностей по результатам __ семестра 20___/20___ учебного года </w:t>
      </w:r>
    </w:p>
    <w:p>
      <w:pPr>
        <w:suppressAutoHyphens/>
        <w:spacing w:after="0" w:line="240" w:lineRule="auto"/>
        <w:ind w:firstLine="567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6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pacing w:val="60"/>
          <w:sz w:val="28"/>
          <w:szCs w:val="28"/>
          <w:lang w:eastAsia="ar-SA"/>
        </w:rPr>
        <w:t>приказываю:</w:t>
      </w:r>
    </w:p>
    <w:p>
      <w:pPr>
        <w:suppressAutoHyphens/>
        <w:spacing w:after="0" w:line="240" w:lineRule="auto"/>
        <w:ind w:firstLine="567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 Установить сроки ликвидации академических задолженностей для обучающихся в период с __________ по ___________ 20___ года.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2. Заведующему учебной частью подготовить расписание ликвидации академической задолженности обучающимися в первый раз. 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 Заместителю директора по учебной работе ___________________, заместителю директора по воспитательной работе ____________________ взять под контроль ликвидацию академической задолженности за ___ семестр текущего учебного года. 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 Контроль за исполнением настоящего приказа возложить на заместителя директора по учебно-производственной работе ___________________. </w:t>
      </w:r>
    </w:p>
    <w:p>
      <w:p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Директор колледжа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___________________</w:t>
      </w: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>
      <w:pPr>
        <w:pStyle w:val="9"/>
        <w:spacing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>
      <w:pPr>
        <w:pStyle w:val="9"/>
        <w:spacing w:line="240" w:lineRule="auto"/>
        <w:ind w:left="0"/>
        <w:jc w:val="right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 образовательное  учреждение «Бавлинский аграрный колледж»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center"/>
        <w:textAlignment w:val="auto"/>
        <w:outlineLvl w:val="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ВЕДОМОСТЬ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ЛИКВИДАЦИИ</w:t>
      </w:r>
    </w:p>
    <w:p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0"/>
        <w:jc w:val="center"/>
        <w:textAlignment w:val="auto"/>
        <w:outlineLvl w:val="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АКАДЕМИЧЕСКОЙ ЗАДОЛЖЕННОСТИ № _____</w:t>
      </w:r>
    </w:p>
    <w:p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31750</wp:posOffset>
                </wp:positionV>
                <wp:extent cx="1511935" cy="581025"/>
                <wp:effectExtent l="0" t="0" r="12065" b="28575"/>
                <wp:wrapSquare wrapText="bothSides"/>
                <wp:docPr id="217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935" cy="5810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Первично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Вторично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6" o:spt="202" type="#_x0000_t202" style="position:absolute;left:0pt;margin-top:2.5pt;height:45.75pt;width:119.05pt;mso-position-horizontal:right;mso-position-horizontal-relative:margin;mso-wrap-distance-bottom:3.6pt;mso-wrap-distance-left:9pt;mso-wrap-distance-right:9pt;mso-wrap-distance-top:3.6pt;z-index:251659264;mso-width-relative:page;mso-height-relative:page;" fillcolor="#FFFFFF [3201]" filled="t" stroked="t" coordsize="21600,21600" o:gfxdata="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igzjc1gAAAAUBAAAPAAAAAAAAAAEAIAAAACIA&#10;AABkcnMvZG93bnJldi54bWxQSwECFAAUAAAACACHTuJAiOEfS0QCAABvBAAADgAAAAAAAAABACAA&#10;AAAlAQAAZHJzL2Uyb0RvYy54bWxQSwUGAAAAAAYABgBZAQAA2wUAAAAA&#10;">
                <v:fill on="t" focussize="0,0"/>
                <v:stroke weight="1pt" color="#FFFFFF [321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360" w:lineRule="auto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Первично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360" w:lineRule="auto"/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Вторично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Дата проведения </w:t>
      </w:r>
    </w:p>
    <w:p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контрольного мероприятия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__________________________________________________</w:t>
      </w:r>
    </w:p>
    <w:p>
      <w:pPr>
        <w:pStyle w:val="9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(полностью)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группы № _____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margin">
                  <wp:posOffset>1470660</wp:posOffset>
                </wp:positionH>
                <wp:positionV relativeFrom="page">
                  <wp:posOffset>4019550</wp:posOffset>
                </wp:positionV>
                <wp:extent cx="1352550" cy="581025"/>
                <wp:effectExtent l="0" t="0" r="19050" b="28575"/>
                <wp:wrapNone/>
                <wp:docPr id="3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Экзамен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Зачет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6" o:spt="202" type="#_x0000_t202" style="position:absolute;left:0pt;margin-left:115.8pt;margin-top:316.5pt;height:45.75pt;width:106.5pt;mso-position-horizontal-relative:margin;mso-position-vertical-relative:page;z-index:-251655168;mso-width-relative:page;mso-height-relative:page;" fillcolor="#FFFFFF" filled="t" stroked="t" coordsize="21600,21600" o:gfxdata="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jh4diNoAAAAL&#10;AQAADwAAAAAAAAABACAAAAAiAAAAZHJzL2Rvd25yZXYueG1sUEsBAhQAFAAAAAgAh07iQC4Im5tT&#10;AgAAmwQAAA4AAAAAAAAAAQAgAAAAKQEAAGRycy9lMm9Eb2MueG1sUEsFBgAAAAAGAAYAWQEAAO4F&#10;AAAAAA==&#10;">
                <v:fill on="t" focussize="0,0"/>
                <v:stroke weight="1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Экзамен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360" w:lineRule="auto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Зачет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margin">
                  <wp:posOffset>3070225</wp:posOffset>
                </wp:positionH>
                <wp:positionV relativeFrom="page">
                  <wp:posOffset>4019550</wp:posOffset>
                </wp:positionV>
                <wp:extent cx="2886075" cy="581025"/>
                <wp:effectExtent l="0" t="0" r="28575" b="28575"/>
                <wp:wrapNone/>
                <wp:docPr id="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6075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Дифференцированный зачет</w:t>
                            </w:r>
                          </w:p>
                          <w:p>
                            <w:pPr>
                              <w:pStyle w:val="9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Накопительная система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2" o:spid="_x0000_s1026" o:spt="202" type="#_x0000_t202" style="position:absolute;left:0pt;margin-left:241.75pt;margin-top:316.5pt;height:45.75pt;width:227.25pt;mso-position-horizontal-relative:margin;mso-position-vertical-relative:page;z-index:-251653120;mso-width-relative:page;mso-height-relative:page;" fillcolor="#FFFFFF" filled="t" stroked="t" coordsize="21600,21600" o:gfxdata="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EEsA02wAA&#10;AAsBAAAPAAAAAAAAAAEAIAAAACIAAABkcnMvZG93bnJldi54bWxQSwECFAAUAAAACACHTuJA+Kfq&#10;JVQCAACbBAAADgAAAAAAAAABACAAAAAqAQAAZHJzL2Uyb0RvYy54bWxQSwUGAAAAAAYABgBZAQAA&#10;8AUAAAAA&#10;">
                <v:fill on="t" focussize="0,0"/>
                <v:stroke weight="1pt" color="#FFFFF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Дифференцированный зачет</w:t>
                      </w:r>
                    </w:p>
                    <w:p>
                      <w:pPr>
                        <w:pStyle w:val="9"/>
                        <w:numPr>
                          <w:ilvl w:val="0"/>
                          <w:numId w:val="1"/>
                        </w:numPr>
                        <w:spacing w:line="360" w:lineRule="auto"/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Накопительная система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Форма контроля: 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УД, МДК, УП и ПП    _________________________________________________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ПМ               _________________________________________________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преподавателя _______________________________________________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8"/>
        <w:tblW w:w="99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3475"/>
        <w:gridCol w:w="3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" w:hRule="atLeast"/>
        </w:trPr>
        <w:tc>
          <w:tcPr>
            <w:tcW w:w="3192" w:type="dxa"/>
            <w:vAlign w:val="center"/>
          </w:tcPr>
          <w:p>
            <w:pPr>
              <w:pStyle w:val="9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</w:p>
          <w:p>
            <w:pPr>
              <w:pStyle w:val="9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ответ/ППР</w:t>
            </w:r>
          </w:p>
        </w:tc>
        <w:tc>
          <w:tcPr>
            <w:tcW w:w="3475" w:type="dxa"/>
            <w:vAlign w:val="center"/>
          </w:tcPr>
          <w:p>
            <w:pPr>
              <w:pStyle w:val="9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Средний балл </w:t>
            </w:r>
          </w:p>
          <w:p>
            <w:pPr>
              <w:pStyle w:val="9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внеаудиторную самостоятельную работу</w:t>
            </w:r>
          </w:p>
        </w:tc>
        <w:tc>
          <w:tcPr>
            <w:tcW w:w="3331" w:type="dxa"/>
            <w:vAlign w:val="center"/>
          </w:tcPr>
          <w:p>
            <w:pPr>
              <w:pStyle w:val="9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Итоговая оценка</w:t>
            </w:r>
          </w:p>
          <w:p>
            <w:pPr>
              <w:pStyle w:val="9"/>
              <w:spacing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___ семестр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3192" w:type="dxa"/>
          </w:tcPr>
          <w:p>
            <w:pPr>
              <w:pStyle w:val="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5" w:type="dxa"/>
          </w:tcPr>
          <w:p>
            <w:pPr>
              <w:pStyle w:val="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>
            <w:pPr>
              <w:pStyle w:val="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3192" w:type="dxa"/>
          </w:tcPr>
          <w:p>
            <w:pPr>
              <w:pStyle w:val="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5" w:type="dxa"/>
          </w:tcPr>
          <w:p>
            <w:pPr>
              <w:pStyle w:val="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1" w:type="dxa"/>
          </w:tcPr>
          <w:p>
            <w:pPr>
              <w:pStyle w:val="9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 ППР – проверочная производственная работа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преподавателя, 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мастера п/о, заведующего ПП __________________________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Внимание!!!</w:t>
      </w:r>
      <w:r>
        <w:rPr>
          <w:rFonts w:ascii="Times New Roman" w:hAnsi="Times New Roman" w:cs="Times New Roman"/>
          <w:sz w:val="28"/>
          <w:szCs w:val="28"/>
        </w:rPr>
        <w:t xml:space="preserve"> Без учета среднего бала за внеаудиторную самостоятельную работу обучающегося итоговая оценка за семестр считается недействительной.</w:t>
      </w:r>
    </w:p>
    <w:p>
      <w:pPr>
        <w:pStyle w:val="9"/>
        <w:numPr>
          <w:ilvl w:val="0"/>
          <w:numId w:val="2"/>
        </w:numPr>
        <w:spacing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Подшивается к основной ведомости группы.</w:t>
      </w:r>
    </w:p>
    <w:p>
      <w:pPr>
        <w:pStyle w:val="9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выдачи «___» _________ 20__ г.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предоставления в учебную часть «___» _________ 20__ г.</w:t>
      </w: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9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УПР </w:t>
      </w:r>
      <w:r>
        <w:rPr>
          <w:rFonts w:ascii="Times New Roman" w:hAnsi="Times New Roman" w:cs="Times New Roman"/>
          <w:sz w:val="28"/>
          <w:szCs w:val="28"/>
        </w:rPr>
        <w:t xml:space="preserve"> _______________   __________________</w:t>
      </w:r>
    </w:p>
    <w:p>
      <w:pPr>
        <w:pStyle w:val="9"/>
        <w:spacing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(подпись)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>(расшифровка)</w:t>
      </w:r>
      <w:r>
        <w:rPr>
          <w:rFonts w:ascii="Times New Roman" w:hAnsi="Times New Roman" w:cs="Times New Roman"/>
          <w:sz w:val="24"/>
          <w:szCs w:val="24"/>
        </w:rPr>
        <w:br w:type="page"/>
      </w:r>
    </w:p>
    <w:p>
      <w:pPr>
        <w:pStyle w:val="9"/>
        <w:spacing w:line="240" w:lineRule="auto"/>
        <w:ind w:left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Приложение № 5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Государственное автономное профессиональное образовательное  учреждение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«Бавлинский аграрный колледж»</w:t>
      </w: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sz w:val="32"/>
          <w:szCs w:val="32"/>
          <w:lang w:eastAsia="ar-SA"/>
        </w:rPr>
      </w:pPr>
      <w:r>
        <w:rPr>
          <w:rFonts w:ascii="Times New Roman" w:hAnsi="Times New Roman" w:eastAsia="Times New Roman" w:cs="Times New Roman"/>
          <w:sz w:val="32"/>
          <w:szCs w:val="32"/>
          <w:lang w:eastAsia="ar-SA"/>
        </w:rPr>
        <w:t>ПРИКАЗ</w:t>
      </w: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«___»_______20___г.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№_____</w:t>
      </w: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О результатах ликвидации</w:t>
      </w: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академической задолженности</w:t>
      </w: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В соответствии с приказом от «___» __________ 20___ г. № _____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«О ликвидации академической задолженности» и на основании ведомостей ликвидации академической задолженности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pacing w:val="60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pacing w:val="60"/>
          <w:sz w:val="28"/>
          <w:szCs w:val="28"/>
          <w:lang w:eastAsia="ar-SA"/>
        </w:rPr>
        <w:t>приказываю: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1. Считать ликвидировавшими академическую задолженность следующих обучающихся:</w:t>
      </w: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tbl>
      <w:tblPr>
        <w:tblStyle w:val="8"/>
        <w:tblW w:w="101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3374"/>
        <w:gridCol w:w="1082"/>
        <w:gridCol w:w="3907"/>
        <w:gridCol w:w="11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  <w:vAlign w:val="center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3374" w:type="dxa"/>
            <w:vAlign w:val="center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Ф.И.О.</w:t>
            </w:r>
          </w:p>
        </w:tc>
        <w:tc>
          <w:tcPr>
            <w:tcW w:w="1082" w:type="dxa"/>
            <w:vAlign w:val="center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Группа №</w:t>
            </w:r>
          </w:p>
        </w:tc>
        <w:tc>
          <w:tcPr>
            <w:tcW w:w="3907" w:type="dxa"/>
            <w:vAlign w:val="center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Наименование дисциплины, МДК, УП и ПП в рамках профессионального модуля</w:t>
            </w:r>
          </w:p>
        </w:tc>
        <w:tc>
          <w:tcPr>
            <w:tcW w:w="1128" w:type="dxa"/>
            <w:vAlign w:val="center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Оценка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1.</w:t>
            </w:r>
          </w:p>
        </w:tc>
        <w:tc>
          <w:tcPr>
            <w:tcW w:w="3374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82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7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2.</w:t>
            </w:r>
          </w:p>
        </w:tc>
        <w:tc>
          <w:tcPr>
            <w:tcW w:w="3374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82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7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4" w:type="dxa"/>
          </w:tcPr>
          <w:p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3374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082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3907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1128" w:type="dxa"/>
          </w:tcPr>
          <w:p>
            <w:pPr>
              <w:suppressAutoHyphens/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8"/>
                <w:szCs w:val="28"/>
                <w:lang w:eastAsia="ar-SA"/>
              </w:rPr>
            </w:pPr>
          </w:p>
        </w:tc>
      </w:tr>
    </w:tbl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2. Преподавателям внести соответствующие записи в журнал учета занятий 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в специально отведенных графах.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3. Классным руководителям внести в отчет по успеваемости учебной группы соответствующие записи и довести до сведения обучающихся и их родителей содержание данного приказа. </w:t>
      </w:r>
    </w:p>
    <w:p>
      <w:pPr>
        <w:suppressAutoHyphens/>
        <w:spacing w:after="0" w:line="240" w:lineRule="auto"/>
        <w:ind w:firstLine="567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4. Контроль за исполнением настоящего приказа возложить на заместителя директора по </w:t>
      </w:r>
      <w:r>
        <w:rPr>
          <w:rFonts w:ascii="Times New Roman" w:hAnsi="Times New Roman" w:eastAsia="Times New Roman" w:cs="Times New Roman"/>
          <w:sz w:val="28"/>
          <w:szCs w:val="28"/>
          <w:lang w:val="ru-RU" w:eastAsia="ar-SA"/>
        </w:rPr>
        <w:t>теоретическому обучению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___________________, заместителя директора по </w:t>
      </w:r>
      <w:r>
        <w:rPr>
          <w:rFonts w:ascii="Times New Roman" w:hAnsi="Times New Roman" w:eastAsia="Times New Roman" w:cs="Times New Roman"/>
          <w:sz w:val="28"/>
          <w:szCs w:val="28"/>
          <w:lang w:val="ru-RU" w:eastAsia="ar-SA"/>
        </w:rPr>
        <w:t>УПР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___________________.</w:t>
      </w: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contextualSpacing/>
        <w:rPr>
          <w:rFonts w:ascii="Times New Roman" w:hAnsi="Times New Roman" w:eastAsia="Times New Roman" w:cs="Times New Roman"/>
          <w:sz w:val="24"/>
          <w:szCs w:val="24"/>
          <w:lang w:eastAsia="ar-SA"/>
        </w:rPr>
      </w:pPr>
    </w:p>
    <w:p>
      <w:pPr>
        <w:suppressAutoHyphens/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</w:p>
    <w:p>
      <w:pPr>
        <w:suppressAutoHyphens/>
        <w:spacing w:after="0" w:line="240" w:lineRule="auto"/>
        <w:ind w:firstLine="840" w:firstLineChars="300"/>
        <w:jc w:val="both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>Директор колледжа</w:t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ab/>
      </w:r>
      <w:r>
        <w:rPr>
          <w:rFonts w:ascii="Times New Roman" w:hAnsi="Times New Roman" w:eastAsia="Times New Roman" w:cs="Times New Roman"/>
          <w:sz w:val="28"/>
          <w:szCs w:val="28"/>
          <w:lang w:eastAsia="ar-SA"/>
        </w:rPr>
        <w:t xml:space="preserve">           ___________________</w:t>
      </w:r>
    </w:p>
    <w:sectPr>
      <w:pgSz w:w="11906" w:h="16838"/>
      <w:pgMar w:top="474" w:right="567" w:bottom="1134" w:left="1134" w:header="709" w:footer="709" w:gutter="0"/>
      <w:pgNumType w:fmt="decimal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lang w:val="ru-RU"/>
                            </w:rPr>
                          </w:pPr>
                          <w:r>
                            <w:rPr>
                              <w:lang w:val="ru-RU"/>
                            </w:rPr>
                            <w:fldChar w:fldCharType="begin"/>
                          </w:r>
                          <w:r>
                            <w:rPr>
                              <w:lang w:val="ru-RU"/>
                            </w:rPr>
                            <w:instrText xml:space="preserve"> PAGE  \* MERGEFORMAT </w:instrText>
                          </w:r>
                          <w:r>
                            <w:rPr>
                              <w:lang w:val="ru-RU"/>
                            </w:rPr>
                            <w:fldChar w:fldCharType="separate"/>
                          </w:r>
                          <w:r>
                            <w:rPr>
                              <w:lang w:val="ru-RU"/>
                            </w:rPr>
                            <w:t>3</w:t>
                          </w:r>
                          <w:r>
                            <w:rPr>
                              <w:lang w:val="ru-RU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lang w:val="ru-RU"/>
                      </w:rPr>
                    </w:pPr>
                    <w:r>
                      <w:rPr>
                        <w:lang w:val="ru-RU"/>
                      </w:rPr>
                      <w:fldChar w:fldCharType="begin"/>
                    </w:r>
                    <w:r>
                      <w:rPr>
                        <w:lang w:val="ru-RU"/>
                      </w:rPr>
                      <w:instrText xml:space="preserve"> PAGE  \* MERGEFORMAT </w:instrText>
                    </w:r>
                    <w:r>
                      <w:rPr>
                        <w:lang w:val="ru-RU"/>
                      </w:rPr>
                      <w:fldChar w:fldCharType="separate"/>
                    </w:r>
                    <w:r>
                      <w:rPr>
                        <w:lang w:val="ru-RU"/>
                      </w:rPr>
                      <w:t>3</w:t>
                    </w:r>
                    <w:r>
                      <w:rPr>
                        <w:lang w:val="ru-RU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9140B"/>
    <w:multiLevelType w:val="multilevel"/>
    <w:tmpl w:val="03F9140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F223B39"/>
    <w:multiLevelType w:val="multilevel"/>
    <w:tmpl w:val="0F223B39"/>
    <w:lvl w:ilvl="0" w:tentative="0">
      <w:start w:val="1"/>
      <w:numFmt w:val="bullet"/>
      <w:lvlText w:val=""/>
      <w:lvlJc w:val="center"/>
      <w:pPr>
        <w:ind w:left="720" w:hanging="360"/>
      </w:pPr>
      <w:rPr>
        <w:rFonts w:hint="default" w:ascii="Times New Roman" w:hAnsi="Times New Roman"/>
        <w:b/>
        <w:i w:val="0"/>
        <w:caps w:val="0"/>
        <w:strike w:val="0"/>
        <w:dstrike w:val="0"/>
        <w:vanish w:val="0"/>
        <w:color w:val="auto"/>
        <w:sz w:val="28"/>
        <w:vertAlign w:val="baseline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BF6"/>
    <w:rsid w:val="000448C8"/>
    <w:rsid w:val="00082F5B"/>
    <w:rsid w:val="0008647D"/>
    <w:rsid w:val="00090D4A"/>
    <w:rsid w:val="000B0748"/>
    <w:rsid w:val="00112784"/>
    <w:rsid w:val="00133EFF"/>
    <w:rsid w:val="0016254F"/>
    <w:rsid w:val="002C0FF2"/>
    <w:rsid w:val="002C567C"/>
    <w:rsid w:val="00310735"/>
    <w:rsid w:val="00362708"/>
    <w:rsid w:val="00363B59"/>
    <w:rsid w:val="00377A96"/>
    <w:rsid w:val="00407113"/>
    <w:rsid w:val="00407EFB"/>
    <w:rsid w:val="00412C6F"/>
    <w:rsid w:val="00442754"/>
    <w:rsid w:val="004441A4"/>
    <w:rsid w:val="00461938"/>
    <w:rsid w:val="004A3135"/>
    <w:rsid w:val="004F58A0"/>
    <w:rsid w:val="00556DDE"/>
    <w:rsid w:val="005A380C"/>
    <w:rsid w:val="005C2E12"/>
    <w:rsid w:val="005F2F4D"/>
    <w:rsid w:val="00600240"/>
    <w:rsid w:val="00615915"/>
    <w:rsid w:val="00666E75"/>
    <w:rsid w:val="00677AF6"/>
    <w:rsid w:val="006B1D67"/>
    <w:rsid w:val="006F659D"/>
    <w:rsid w:val="007059FF"/>
    <w:rsid w:val="007348FD"/>
    <w:rsid w:val="00742F4C"/>
    <w:rsid w:val="007C51AB"/>
    <w:rsid w:val="00841FBA"/>
    <w:rsid w:val="00882EC2"/>
    <w:rsid w:val="008A0B75"/>
    <w:rsid w:val="008B1E9A"/>
    <w:rsid w:val="008F1ADE"/>
    <w:rsid w:val="008F39F0"/>
    <w:rsid w:val="008F5873"/>
    <w:rsid w:val="00924254"/>
    <w:rsid w:val="00951C4A"/>
    <w:rsid w:val="009D3FAC"/>
    <w:rsid w:val="009D465D"/>
    <w:rsid w:val="00A0413B"/>
    <w:rsid w:val="00A3009E"/>
    <w:rsid w:val="00A4769B"/>
    <w:rsid w:val="00AF6FF1"/>
    <w:rsid w:val="00B041EC"/>
    <w:rsid w:val="00B04584"/>
    <w:rsid w:val="00B34C17"/>
    <w:rsid w:val="00B8258B"/>
    <w:rsid w:val="00BE52BA"/>
    <w:rsid w:val="00C237F1"/>
    <w:rsid w:val="00C34492"/>
    <w:rsid w:val="00CF1076"/>
    <w:rsid w:val="00D61B00"/>
    <w:rsid w:val="00DB3560"/>
    <w:rsid w:val="00DF1B92"/>
    <w:rsid w:val="00E45DBF"/>
    <w:rsid w:val="00E56573"/>
    <w:rsid w:val="00E83BF6"/>
    <w:rsid w:val="00EB3AAB"/>
    <w:rsid w:val="00EF5DE7"/>
    <w:rsid w:val="00F7170B"/>
    <w:rsid w:val="00FB5C77"/>
    <w:rsid w:val="00FE0BCE"/>
    <w:rsid w:val="00FF235A"/>
    <w:rsid w:val="21092B92"/>
    <w:rsid w:val="5282170F"/>
    <w:rsid w:val="5BF50BB6"/>
    <w:rsid w:val="6DCC3F97"/>
    <w:rsid w:val="7232425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3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</w:p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6"/>
      <w:szCs w:val="26"/>
      <w:lang w:val="ru-RU" w:eastAsia="ru-RU" w:bidi="ru-RU"/>
    </w:rPr>
  </w:style>
  <w:style w:type="paragraph" w:styleId="5">
    <w:name w:val="footer"/>
    <w:basedOn w:val="1"/>
    <w:semiHidden/>
    <w:unhideWhenUsed/>
    <w:uiPriority w:val="99"/>
    <w:pPr>
      <w:tabs>
        <w:tab w:val="center" w:pos="4153"/>
        <w:tab w:val="right" w:pos="8306"/>
      </w:tabs>
    </w:p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character" w:customStyle="1" w:styleId="10">
    <w:name w:val="Текст выноски Знак"/>
    <w:basedOn w:val="6"/>
    <w:link w:val="2"/>
    <w:semiHidden/>
    <w:qFormat/>
    <w:uiPriority w:val="99"/>
    <w:rPr>
      <w:rFonts w:ascii="Segoe UI" w:hAnsi="Segoe UI" w:cs="Segoe UI" w:eastAsiaTheme="minorEastAsia"/>
      <w:sz w:val="18"/>
      <w:szCs w:val="18"/>
      <w:lang w:eastAsia="ru-RU"/>
    </w:rPr>
  </w:style>
  <w:style w:type="table" w:customStyle="1" w:styleId="11">
    <w:name w:val="Сетка таблицы1"/>
    <w:basedOn w:val="7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BF85FF-F48D-40FA-A93A-891183C90B7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2284</Words>
  <Characters>13021</Characters>
  <Lines>108</Lines>
  <Paragraphs>30</Paragraphs>
  <TotalTime>23</TotalTime>
  <ScaleCrop>false</ScaleCrop>
  <LinksUpToDate>false</LinksUpToDate>
  <CharactersWithSpaces>15275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2018-04-16T16:31:00Z</dcterms:created>
  <dc:creator>Specialist_po_kadram</dc:creator>
  <cp:lastModifiedBy>Татьяна</cp:lastModifiedBy>
  <cp:lastPrinted>2022-03-05T05:56:00Z</cp:lastPrinted>
  <dcterms:modified xsi:type="dcterms:W3CDTF">2022-04-04T08:37:07Z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